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AD4" w:rsidRPr="00796DC2" w:rsidRDefault="00796DC2" w:rsidP="00796DC2">
      <w:pPr>
        <w:jc w:val="center"/>
        <w:rPr>
          <w:b/>
        </w:rPr>
      </w:pPr>
      <w:r w:rsidRPr="00796DC2">
        <w:rPr>
          <w:b/>
        </w:rPr>
        <w:t>Dezyderat</w:t>
      </w:r>
    </w:p>
    <w:p w:rsidR="00796DC2" w:rsidRPr="00796DC2" w:rsidRDefault="00796DC2" w:rsidP="00796DC2">
      <w:pPr>
        <w:jc w:val="center"/>
        <w:rPr>
          <w:b/>
        </w:rPr>
      </w:pPr>
    </w:p>
    <w:p w:rsidR="00796DC2" w:rsidRPr="00796DC2" w:rsidRDefault="00796DC2" w:rsidP="00796DC2">
      <w:pPr>
        <w:jc w:val="center"/>
        <w:rPr>
          <w:b/>
        </w:rPr>
      </w:pPr>
      <w:r w:rsidRPr="00796DC2">
        <w:rPr>
          <w:b/>
        </w:rPr>
        <w:t xml:space="preserve">Komisji Sprawiedliwości i Praw Człowieka uchwalony na posiedzeniu w dniu </w:t>
      </w:r>
      <w:r w:rsidRPr="00796DC2">
        <w:rPr>
          <w:b/>
        </w:rPr>
        <w:tab/>
        <w:t>2018 r.</w:t>
      </w:r>
    </w:p>
    <w:p w:rsidR="00796DC2" w:rsidRPr="00796DC2" w:rsidRDefault="00796DC2" w:rsidP="00796DC2">
      <w:pPr>
        <w:jc w:val="center"/>
        <w:rPr>
          <w:b/>
        </w:rPr>
      </w:pPr>
    </w:p>
    <w:p w:rsidR="00796DC2" w:rsidRPr="00796DC2" w:rsidRDefault="00796DC2" w:rsidP="00796DC2">
      <w:pPr>
        <w:jc w:val="center"/>
        <w:rPr>
          <w:b/>
        </w:rPr>
      </w:pPr>
      <w:r w:rsidRPr="00796DC2">
        <w:rPr>
          <w:b/>
        </w:rPr>
        <w:t>do Prezesa Rady Ministrów i Ministra Finansów</w:t>
      </w:r>
    </w:p>
    <w:p w:rsidR="00796DC2" w:rsidRPr="00796DC2" w:rsidRDefault="00796DC2" w:rsidP="00796DC2">
      <w:pPr>
        <w:jc w:val="center"/>
        <w:rPr>
          <w:b/>
        </w:rPr>
      </w:pPr>
    </w:p>
    <w:p w:rsidR="00796DC2" w:rsidRPr="00796DC2" w:rsidRDefault="00796DC2" w:rsidP="00796DC2">
      <w:pPr>
        <w:jc w:val="center"/>
        <w:rPr>
          <w:b/>
        </w:rPr>
      </w:pPr>
      <w:r w:rsidRPr="00796DC2">
        <w:rPr>
          <w:b/>
        </w:rPr>
        <w:t>w sprawie wynagrodzeń pracowników prokuratury i sądownictwa</w:t>
      </w:r>
    </w:p>
    <w:p w:rsidR="00796DC2" w:rsidRPr="00796DC2" w:rsidRDefault="00796DC2" w:rsidP="00796DC2">
      <w:pPr>
        <w:jc w:val="center"/>
        <w:rPr>
          <w:b/>
        </w:rPr>
      </w:pPr>
    </w:p>
    <w:p w:rsidR="00796DC2" w:rsidRDefault="00796DC2" w:rsidP="00796DC2">
      <w:pPr>
        <w:jc w:val="center"/>
        <w:rPr>
          <w:b/>
        </w:rPr>
      </w:pPr>
      <w:r w:rsidRPr="00796DC2">
        <w:rPr>
          <w:b/>
        </w:rPr>
        <w:t>oraz potrzeby uchwalenia ustawy o modernizacji prokuratury</w:t>
      </w:r>
    </w:p>
    <w:p w:rsidR="00796DC2" w:rsidRDefault="00796DC2" w:rsidP="00796DC2">
      <w:pPr>
        <w:rPr>
          <w:b/>
        </w:rPr>
      </w:pPr>
    </w:p>
    <w:p w:rsidR="00796DC2" w:rsidRDefault="00796DC2" w:rsidP="00796DC2">
      <w:pPr>
        <w:rPr>
          <w:b/>
        </w:rPr>
      </w:pPr>
    </w:p>
    <w:p w:rsidR="00796DC2" w:rsidRPr="00796DC2" w:rsidRDefault="00796DC2" w:rsidP="00796DC2">
      <w:pPr>
        <w:spacing w:line="360" w:lineRule="auto"/>
        <w:jc w:val="both"/>
        <w:rPr>
          <w:rFonts w:ascii="Bookman Old Style" w:hAnsi="Bookman Old Style"/>
        </w:rPr>
      </w:pPr>
    </w:p>
    <w:p w:rsidR="00796DC2" w:rsidRDefault="00796DC2" w:rsidP="00796DC2">
      <w:pPr>
        <w:spacing w:line="360" w:lineRule="auto"/>
        <w:jc w:val="both"/>
        <w:rPr>
          <w:rFonts w:ascii="Bookman Old Style" w:hAnsi="Bookman Old Style"/>
        </w:rPr>
      </w:pPr>
      <w:r w:rsidRPr="00796DC2">
        <w:rPr>
          <w:rFonts w:ascii="Bookman Old Style" w:hAnsi="Bookman Old Style"/>
        </w:rPr>
        <w:t xml:space="preserve">18 kwietnia 2013 r. Komisja Sprawiedliwości i Praw Człowieka uchwaliła Dezyderat stwierdzając, iż wynagrodzenia korpusu urzędniczego w prokuraturze </w:t>
      </w:r>
      <w:r w:rsidR="00875A41">
        <w:rPr>
          <w:rFonts w:ascii="Bookman Old Style" w:hAnsi="Bookman Old Style"/>
        </w:rPr>
        <w:br/>
      </w:r>
      <w:r w:rsidRPr="00796DC2">
        <w:rPr>
          <w:rFonts w:ascii="Bookman Old Style" w:hAnsi="Bookman Old Style"/>
        </w:rPr>
        <w:t xml:space="preserve">i sądownictwie nie odpowiadają godności sprawowanego urzędu oraz zakresowi obowiązków. </w:t>
      </w:r>
    </w:p>
    <w:p w:rsidR="00875A41" w:rsidRDefault="00DF4B7B" w:rsidP="00796DC2">
      <w:pPr>
        <w:spacing w:line="360" w:lineRule="auto"/>
        <w:jc w:val="both"/>
        <w:rPr>
          <w:rFonts w:ascii="Bookman Old Style" w:hAnsi="Bookman Old Style"/>
        </w:rPr>
      </w:pPr>
      <w:r>
        <w:rPr>
          <w:rFonts w:ascii="Bookman Old Style" w:hAnsi="Bookman Old Style"/>
        </w:rPr>
        <w:t>Pomimo tego Dezyderatu płace pracowników prokuratury i sądownictwa zostały odmrożone dopiero z dniem 1 stycznia 2016 r.,</w:t>
      </w:r>
      <w:r w:rsidR="00875A41">
        <w:rPr>
          <w:rFonts w:ascii="Bookman Old Style" w:hAnsi="Bookman Old Style"/>
        </w:rPr>
        <w:t xml:space="preserve"> kiedy to podniesiono je o 10 %.</w:t>
      </w:r>
      <w:r>
        <w:rPr>
          <w:rFonts w:ascii="Bookman Old Style" w:hAnsi="Bookman Old Style"/>
        </w:rPr>
        <w:t xml:space="preserve"> </w:t>
      </w:r>
      <w:r w:rsidR="00875A41">
        <w:rPr>
          <w:rFonts w:ascii="Bookman Old Style" w:hAnsi="Bookman Old Style"/>
        </w:rPr>
        <w:br/>
      </w:r>
    </w:p>
    <w:p w:rsidR="00796DC2" w:rsidRDefault="00DF4B7B" w:rsidP="00796DC2">
      <w:pPr>
        <w:spacing w:line="360" w:lineRule="auto"/>
        <w:jc w:val="both"/>
        <w:rPr>
          <w:rFonts w:ascii="Bookman Old Style" w:hAnsi="Bookman Old Style"/>
        </w:rPr>
      </w:pPr>
      <w:r>
        <w:rPr>
          <w:rFonts w:ascii="Bookman Old Style" w:hAnsi="Bookman Old Style"/>
        </w:rPr>
        <w:t xml:space="preserve">Doceniając starania Rady Ministrów, która dostrzegła problem zbyt niskich uposażeń pracowników wymiaru sprawiedliwości, Komisja postuluje ich dalsze zintensyfikowanie. Zauważyć należy, iż podwyżki które miały miejsce nie zrekompensowały realnego spadku siły nabywczej </w:t>
      </w:r>
      <w:r w:rsidR="00875A41">
        <w:rPr>
          <w:rFonts w:ascii="Bookman Old Style" w:hAnsi="Bookman Old Style"/>
        </w:rPr>
        <w:t xml:space="preserve">wynagrodzeń </w:t>
      </w:r>
      <w:r w:rsidR="00BF1542">
        <w:rPr>
          <w:rFonts w:ascii="Bookman Old Style" w:hAnsi="Bookman Old Style"/>
        </w:rPr>
        <w:t xml:space="preserve">tego korpusu </w:t>
      </w:r>
      <w:r w:rsidR="00BF1542">
        <w:rPr>
          <w:rFonts w:ascii="Bookman Old Style" w:hAnsi="Bookman Old Style"/>
        </w:rPr>
        <w:br/>
      </w:r>
      <w:bookmarkStart w:id="0" w:name="_GoBack"/>
      <w:bookmarkEnd w:id="0"/>
      <w:r>
        <w:rPr>
          <w:rFonts w:ascii="Bookman Old Style" w:hAnsi="Bookman Old Style"/>
        </w:rPr>
        <w:t>w wyniku długoletniego</w:t>
      </w:r>
      <w:r w:rsidR="00875A41">
        <w:rPr>
          <w:rFonts w:ascii="Bookman Old Style" w:hAnsi="Bookman Old Style"/>
        </w:rPr>
        <w:t xml:space="preserve"> zamrożenia funduszu płac</w:t>
      </w:r>
      <w:r>
        <w:rPr>
          <w:rFonts w:ascii="Bookman Old Style" w:hAnsi="Bookman Old Style"/>
        </w:rPr>
        <w:t xml:space="preserve"> pod rządami koalicji </w:t>
      </w:r>
      <w:r w:rsidR="00875A41">
        <w:rPr>
          <w:rFonts w:ascii="Bookman Old Style" w:hAnsi="Bookman Old Style"/>
        </w:rPr>
        <w:br/>
      </w:r>
      <w:r>
        <w:rPr>
          <w:rFonts w:ascii="Bookman Old Style" w:hAnsi="Bookman Old Style"/>
        </w:rPr>
        <w:t xml:space="preserve">PO-PSL. </w:t>
      </w:r>
    </w:p>
    <w:p w:rsidR="00DF4B7B" w:rsidRDefault="00DF4B7B" w:rsidP="00796DC2">
      <w:pPr>
        <w:spacing w:line="360" w:lineRule="auto"/>
        <w:jc w:val="both"/>
        <w:rPr>
          <w:rFonts w:ascii="Bookman Old Style" w:hAnsi="Bookman Old Style"/>
        </w:rPr>
      </w:pPr>
      <w:r>
        <w:rPr>
          <w:rFonts w:ascii="Bookman Old Style" w:hAnsi="Bookman Old Style"/>
        </w:rPr>
        <w:t xml:space="preserve">Komisja, wyraża zaniepokojenie sygnałami o fali odejść najwartościowszych pracowników z sądów oraz prokuratury. Zauważa również </w:t>
      </w:r>
      <w:r w:rsidR="00875A41">
        <w:rPr>
          <w:rFonts w:ascii="Bookman Old Style" w:hAnsi="Bookman Old Style"/>
        </w:rPr>
        <w:t>z zaniepokojeniem rosnącą</w:t>
      </w:r>
      <w:r>
        <w:rPr>
          <w:rFonts w:ascii="Bookman Old Style" w:hAnsi="Bookman Old Style"/>
        </w:rPr>
        <w:t xml:space="preserve"> </w:t>
      </w:r>
      <w:r w:rsidR="00875A41">
        <w:rPr>
          <w:rFonts w:ascii="Bookman Old Style" w:hAnsi="Bookman Old Style"/>
        </w:rPr>
        <w:t>dysproporcję</w:t>
      </w:r>
      <w:r>
        <w:rPr>
          <w:rFonts w:ascii="Bookman Old Style" w:hAnsi="Bookman Old Style"/>
        </w:rPr>
        <w:t xml:space="preserve"> pomiędzy wysokością średniej płacy w gospodarce, a wynagrodzeniami pracowników wymiaru sprawiedliwości. </w:t>
      </w:r>
    </w:p>
    <w:p w:rsidR="00DF4B7B" w:rsidRDefault="00DF4B7B" w:rsidP="00796DC2">
      <w:pPr>
        <w:spacing w:line="360" w:lineRule="auto"/>
        <w:jc w:val="both"/>
        <w:rPr>
          <w:rFonts w:ascii="Bookman Old Style" w:hAnsi="Bookman Old Style"/>
        </w:rPr>
      </w:pPr>
      <w:r>
        <w:rPr>
          <w:rFonts w:ascii="Bookman Old Style" w:hAnsi="Bookman Old Style"/>
        </w:rPr>
        <w:t>Komisja zwraca się o uwzględnienie postulatów płacowych pracowników prokuratury i sądów w p</w:t>
      </w:r>
      <w:r w:rsidR="00875A41">
        <w:rPr>
          <w:rFonts w:ascii="Bookman Old Style" w:hAnsi="Bookman Old Style"/>
        </w:rPr>
        <w:t>racach nad budżetem na 2019 r.</w:t>
      </w:r>
    </w:p>
    <w:p w:rsidR="00875A41" w:rsidRDefault="00875A41" w:rsidP="00796DC2">
      <w:pPr>
        <w:spacing w:line="360" w:lineRule="auto"/>
        <w:jc w:val="both"/>
        <w:rPr>
          <w:rFonts w:ascii="Bookman Old Style" w:hAnsi="Bookman Old Style"/>
        </w:rPr>
      </w:pPr>
      <w:r>
        <w:rPr>
          <w:rFonts w:ascii="Bookman Old Style" w:hAnsi="Bookman Old Style"/>
        </w:rPr>
        <w:lastRenderedPageBreak/>
        <w:t xml:space="preserve">Jednocześnie Komisja postuluje przyjęcie przez Radę Ministrów i skierowanie do prac parlamentarnych projektu ustawy Ministra Sprawiedliwości Prokuratora Generalnego o modernizacji prokuratury, jak również pilne rozpoczęcie prac na nową ustawą o pracownikach sądów i prokuratury. </w:t>
      </w:r>
    </w:p>
    <w:p w:rsidR="00875A41" w:rsidRPr="00796DC2" w:rsidRDefault="00875A41" w:rsidP="00796DC2">
      <w:pPr>
        <w:spacing w:line="360" w:lineRule="auto"/>
        <w:jc w:val="both"/>
        <w:rPr>
          <w:rFonts w:ascii="Bookman Old Style" w:hAnsi="Bookman Old Style"/>
        </w:rPr>
      </w:pPr>
      <w:r>
        <w:rPr>
          <w:rFonts w:ascii="Bookman Old Style" w:hAnsi="Bookman Old Style"/>
        </w:rPr>
        <w:t xml:space="preserve">Komisja stoi na stanowisku, że sprawne funkcjonowanie </w:t>
      </w:r>
      <w:r w:rsidR="00673FD4">
        <w:rPr>
          <w:rFonts w:ascii="Bookman Old Style" w:hAnsi="Bookman Old Style"/>
        </w:rPr>
        <w:t>wymiaru</w:t>
      </w:r>
      <w:r w:rsidR="00E16E08">
        <w:rPr>
          <w:rFonts w:ascii="Bookman Old Style" w:hAnsi="Bookman Old Style"/>
        </w:rPr>
        <w:t xml:space="preserve"> </w:t>
      </w:r>
      <w:r>
        <w:rPr>
          <w:rFonts w:ascii="Bookman Old Style" w:hAnsi="Bookman Old Style"/>
        </w:rPr>
        <w:t xml:space="preserve">sprawiedliwości nie jest możliwe bez dobrze wykształconego i sprawiedliwie wynagradzanego korpusu pracowników sądów oraz prokuratury. </w:t>
      </w:r>
    </w:p>
    <w:sectPr w:rsidR="00875A41" w:rsidRPr="00796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AFF" w:usb1="C000E47F" w:usb2="0000002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C2"/>
    <w:rsid w:val="00042A0A"/>
    <w:rsid w:val="000D3BDB"/>
    <w:rsid w:val="00231758"/>
    <w:rsid w:val="00393457"/>
    <w:rsid w:val="00576D9F"/>
    <w:rsid w:val="00673FD4"/>
    <w:rsid w:val="006D2DB5"/>
    <w:rsid w:val="006D636C"/>
    <w:rsid w:val="00796DC2"/>
    <w:rsid w:val="00875A41"/>
    <w:rsid w:val="00877833"/>
    <w:rsid w:val="00BC7AD4"/>
    <w:rsid w:val="00BF1542"/>
    <w:rsid w:val="00CF5ED0"/>
    <w:rsid w:val="00DC625A"/>
    <w:rsid w:val="00DE528F"/>
    <w:rsid w:val="00DF4B7B"/>
    <w:rsid w:val="00E16E08"/>
    <w:rsid w:val="00FD7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45A4"/>
  <w15:chartTrackingRefBased/>
  <w15:docId w15:val="{AF8DA6C1-68EC-44ED-8084-9BEE550E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F4B7B"/>
    <w:rPr>
      <w:sz w:val="16"/>
      <w:szCs w:val="16"/>
    </w:rPr>
  </w:style>
  <w:style w:type="paragraph" w:styleId="Tekstkomentarza">
    <w:name w:val="annotation text"/>
    <w:basedOn w:val="Normalny"/>
    <w:link w:val="TekstkomentarzaZnak"/>
    <w:uiPriority w:val="99"/>
    <w:semiHidden/>
    <w:unhideWhenUsed/>
    <w:rsid w:val="00DF4B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4B7B"/>
    <w:rPr>
      <w:sz w:val="20"/>
      <w:szCs w:val="20"/>
    </w:rPr>
  </w:style>
  <w:style w:type="paragraph" w:styleId="Tematkomentarza">
    <w:name w:val="annotation subject"/>
    <w:basedOn w:val="Tekstkomentarza"/>
    <w:next w:val="Tekstkomentarza"/>
    <w:link w:val="TematkomentarzaZnak"/>
    <w:uiPriority w:val="99"/>
    <w:semiHidden/>
    <w:unhideWhenUsed/>
    <w:rsid w:val="00DF4B7B"/>
    <w:rPr>
      <w:b/>
      <w:bCs/>
    </w:rPr>
  </w:style>
  <w:style w:type="character" w:customStyle="1" w:styleId="TematkomentarzaZnak">
    <w:name w:val="Temat komentarza Znak"/>
    <w:basedOn w:val="TekstkomentarzaZnak"/>
    <w:link w:val="Tematkomentarza"/>
    <w:uiPriority w:val="99"/>
    <w:semiHidden/>
    <w:rsid w:val="00DF4B7B"/>
    <w:rPr>
      <w:b/>
      <w:bCs/>
      <w:sz w:val="20"/>
      <w:szCs w:val="20"/>
    </w:rPr>
  </w:style>
  <w:style w:type="paragraph" w:styleId="Tekstdymka">
    <w:name w:val="Balloon Text"/>
    <w:basedOn w:val="Normalny"/>
    <w:link w:val="TekstdymkaZnak"/>
    <w:uiPriority w:val="99"/>
    <w:semiHidden/>
    <w:unhideWhenUsed/>
    <w:rsid w:val="00DF4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271</Words>
  <Characters>1629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Skała Jacek (PR)</dc:creator>
  <cp:keywords/>
  <dc:description/>
  <cp:lastModifiedBy>Skała Jacek (PR)</cp:lastModifiedBy>
  <cp:revision>3</cp:revision>
  <cp:lastPrinted>2018-06-21T09:52:00Z</cp:lastPrinted>
  <dcterms:created xsi:type="dcterms:W3CDTF">2018-06-21T09:22:00Z</dcterms:created>
  <dcterms:modified xsi:type="dcterms:W3CDTF">2018-07-17T07:39:00Z</dcterms:modified>
</cp:coreProperties>
</file>